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D59DD" w14:textId="77777777" w:rsidR="006D0CA6" w:rsidRDefault="009C2EC8">
      <w:r>
        <w:rPr>
          <w:noProof/>
        </w:rPr>
        <w:drawing>
          <wp:inline distT="0" distB="0" distL="0" distR="0" wp14:anchorId="1EC30109" wp14:editId="3A0B6CF8">
            <wp:extent cx="1670050" cy="577850"/>
            <wp:effectExtent l="0" t="0" r="0" b="0"/>
            <wp:docPr id="9787915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70050" cy="577850"/>
                    </a:xfrm>
                    <a:prstGeom prst="rect">
                      <a:avLst/>
                    </a:prstGeom>
                    <a:ln/>
                  </pic:spPr>
                </pic:pic>
              </a:graphicData>
            </a:graphic>
          </wp:inline>
        </w:drawing>
      </w:r>
    </w:p>
    <w:p w14:paraId="77ED279F" w14:textId="77777777" w:rsidR="006D0CA6" w:rsidRDefault="006D0CA6"/>
    <w:p w14:paraId="6015E706" w14:textId="77777777" w:rsidR="006D0CA6" w:rsidRDefault="009C2EC8">
      <w:r>
        <w:rPr>
          <w:noProof/>
        </w:rPr>
        <w:drawing>
          <wp:inline distT="0" distB="0" distL="0" distR="0" wp14:anchorId="63604780" wp14:editId="7FA3D86E">
            <wp:extent cx="5974332" cy="1900462"/>
            <wp:effectExtent l="0" t="0" r="0" b="0"/>
            <wp:docPr id="9787915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74332" cy="1900462"/>
                    </a:xfrm>
                    <a:prstGeom prst="rect">
                      <a:avLst/>
                    </a:prstGeom>
                    <a:ln/>
                  </pic:spPr>
                </pic:pic>
              </a:graphicData>
            </a:graphic>
          </wp:inline>
        </w:drawing>
      </w:r>
    </w:p>
    <w:p w14:paraId="70BF5FAC" w14:textId="77777777" w:rsidR="006D0CA6" w:rsidRDefault="009C2EC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In a continuing effort to provide information to our users, here is the latest newsletter. Please let us know what we can do to improve it.</w:t>
      </w:r>
    </w:p>
    <w:p w14:paraId="6A283521"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p>
    <w:p w14:paraId="238B2EB2"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Emergency Response</w:t>
      </w:r>
    </w:p>
    <w:p w14:paraId="2D8B383C"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0F919E8"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MBWD staff met on the morning of November 19</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to review our Emergency Response Plan (ERP) to ensure that we would be prepared to maintain service to our potable and firewater system in the event of power and communications failure during the forecasted cyclone bomb.</w:t>
      </w:r>
    </w:p>
    <w:p w14:paraId="7F63B763"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F7F5690" w14:textId="164CE303"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Our Board of Trustees would like to acknowledge the special efforts of our Operations Manager Keith Halper for seeing our community through the difficulties of power and internet outage. Keith circumvented the loss of our system communications by manual operation until the power and internet was restored.</w:t>
      </w:r>
    </w:p>
    <w:p w14:paraId="4328A70E"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3D3B26F" w14:textId="5346566A" w:rsidR="001530CA"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Thank you, Keith</w:t>
      </w:r>
      <w:r w:rsidR="001530CA">
        <w:rPr>
          <w:rFonts w:ascii="Times New Roman" w:eastAsia="Times New Roman" w:hAnsi="Times New Roman" w:cs="Times New Roman"/>
          <w:color w:val="000000"/>
        </w:rPr>
        <w:t>!</w:t>
      </w:r>
    </w:p>
    <w:p w14:paraId="014161EF"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456C293"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Winterization of Sprinkler Systems</w:t>
      </w:r>
    </w:p>
    <w:p w14:paraId="4F735672"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p>
    <w:p w14:paraId="16C83EF0"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MBWD would like to remind our customers of the importance of winterizing sprinkler systems. Poorly maintained sprinkler systems are a major cause of water loss due to malfunction and freezing. Please ensure your system is properly serviced.</w:t>
      </w:r>
    </w:p>
    <w:p w14:paraId="1B2349C4"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D1B01B"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RFPs, Contracts, and Projects</w:t>
      </w:r>
    </w:p>
    <w:p w14:paraId="0E5DD5BA"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p>
    <w:p w14:paraId="40DCF2D9" w14:textId="77777777" w:rsidR="006D0CA6" w:rsidRDefault="009C2EC8">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Engineering</w:t>
      </w:r>
    </w:p>
    <w:p w14:paraId="775D4419" w14:textId="77777777" w:rsidR="006D0CA6" w:rsidRDefault="006D0CA6">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u w:val="single"/>
        </w:rPr>
      </w:pPr>
    </w:p>
    <w:p w14:paraId="500A680B" w14:textId="77777777" w:rsidR="006D0CA6" w:rsidRDefault="009C2EC8">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MBWD is pleased to announce our contract with McElhanney Engineering. McElhanney was the successful </w:t>
      </w:r>
      <w:r w:rsidRPr="00AC0ACA">
        <w:rPr>
          <w:rFonts w:ascii="Times New Roman" w:eastAsia="Times New Roman" w:hAnsi="Times New Roman" w:cs="Times New Roman"/>
          <w:color w:val="000000"/>
        </w:rPr>
        <w:t>respon</w:t>
      </w:r>
      <w:r w:rsidRPr="00AC0ACA">
        <w:rPr>
          <w:rFonts w:ascii="Times New Roman" w:eastAsia="Times New Roman" w:hAnsi="Times New Roman" w:cs="Times New Roman"/>
        </w:rPr>
        <w:t>dent</w:t>
      </w:r>
      <w:r>
        <w:rPr>
          <w:rFonts w:ascii="Times New Roman" w:eastAsia="Times New Roman" w:hAnsi="Times New Roman" w:cs="Times New Roman"/>
          <w:color w:val="000000"/>
        </w:rPr>
        <w:t xml:space="preserve"> to our RFP, and we are excited to enter into this relationship.</w:t>
      </w:r>
    </w:p>
    <w:p w14:paraId="3A465CAA" w14:textId="77777777" w:rsidR="006D0CA6" w:rsidRDefault="006D0CA6">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385DCA76" w14:textId="77777777" w:rsidR="006D0CA6" w:rsidRDefault="009C2EC8">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Customer Smart Meters</w:t>
      </w:r>
    </w:p>
    <w:p w14:paraId="012CEF81" w14:textId="77777777" w:rsidR="006D0CA6" w:rsidRDefault="006D0CA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u w:val="single"/>
        </w:rPr>
      </w:pPr>
    </w:p>
    <w:p w14:paraId="33ECEB26" w14:textId="77777777" w:rsidR="006D0CA6" w:rsidRDefault="009C2EC8">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MBWD issued a Government RFP for the supply of Smart Water Meters on </w:t>
      </w:r>
      <w:r>
        <w:rPr>
          <w:rFonts w:ascii="Times New Roman" w:eastAsia="Times New Roman" w:hAnsi="Times New Roman" w:cs="Times New Roman"/>
          <w:b/>
          <w:color w:val="000000"/>
        </w:rPr>
        <w:t>November 4</w:t>
      </w:r>
      <w:r>
        <w:rPr>
          <w:rFonts w:ascii="Times New Roman" w:eastAsia="Times New Roman" w:hAnsi="Times New Roman" w:cs="Times New Roman"/>
          <w:b/>
          <w:color w:val="000000"/>
          <w:vertAlign w:val="superscript"/>
        </w:rPr>
        <w:t>th</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The RFP closed on December 1</w:t>
      </w:r>
      <w:r>
        <w:rPr>
          <w:rFonts w:ascii="Times New Roman" w:eastAsia="Times New Roman" w:hAnsi="Times New Roman" w:cs="Times New Roman"/>
          <w:color w:val="000000"/>
          <w:vertAlign w:val="superscript"/>
        </w:rPr>
        <w:t>st</w:t>
      </w:r>
      <w:r>
        <w:rPr>
          <w:rFonts w:ascii="Times New Roman" w:eastAsia="Times New Roman" w:hAnsi="Times New Roman" w:cs="Times New Roman"/>
          <w:color w:val="000000"/>
        </w:rPr>
        <w:t xml:space="preserve">, and we are in the process of conducting an internal review. Smart Water Meters, which will allow MBWD to monitor consumer leaks and provide automated meter </w:t>
      </w:r>
      <w:r>
        <w:rPr>
          <w:rFonts w:ascii="Times New Roman" w:eastAsia="Times New Roman" w:hAnsi="Times New Roman" w:cs="Times New Roman"/>
        </w:rPr>
        <w:t>readi</w:t>
      </w:r>
      <w:r w:rsidRPr="00AC0ACA">
        <w:rPr>
          <w:rFonts w:ascii="Times New Roman" w:eastAsia="Times New Roman" w:hAnsi="Times New Roman" w:cs="Times New Roman"/>
        </w:rPr>
        <w:t>ng, are</w:t>
      </w:r>
      <w:r>
        <w:rPr>
          <w:rFonts w:ascii="Times New Roman" w:eastAsia="Times New Roman" w:hAnsi="Times New Roman" w:cs="Times New Roman"/>
          <w:color w:val="000000"/>
        </w:rPr>
        <w:t xml:space="preserve"> high on our list of upcoming improvements for our District.</w:t>
      </w:r>
    </w:p>
    <w:p w14:paraId="2305EEFE" w14:textId="77777777" w:rsidR="006D0CA6" w:rsidRDefault="006D0CA6">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35AE519D" w14:textId="77777777" w:rsidR="006D0CA6" w:rsidRDefault="009C2EC8">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Wells</w:t>
      </w:r>
    </w:p>
    <w:p w14:paraId="7B7DD33A" w14:textId="77777777" w:rsidR="006D0CA6" w:rsidRDefault="006D0CA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u w:val="single"/>
        </w:rPr>
      </w:pPr>
    </w:p>
    <w:p w14:paraId="251D62D7" w14:textId="77777777" w:rsidR="006D0CA6" w:rsidRDefault="009C2EC8">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MBWD stand alone Noowick Well is one of five new Wells subject to the Water License to be approved by the Province. MBWD is a co-applicant with </w:t>
      </w:r>
      <w:r w:rsidRPr="00AC0ACA">
        <w:rPr>
          <w:rFonts w:ascii="Times New Roman" w:eastAsia="Times New Roman" w:hAnsi="Times New Roman" w:cs="Times New Roman"/>
          <w:color w:val="000000"/>
        </w:rPr>
        <w:t xml:space="preserve">developers for </w:t>
      </w:r>
      <w:r w:rsidRPr="00AC0ACA">
        <w:rPr>
          <w:rFonts w:ascii="Times New Roman" w:eastAsia="Times New Roman" w:hAnsi="Times New Roman" w:cs="Times New Roman"/>
        </w:rPr>
        <w:t>an</w:t>
      </w:r>
      <w:r w:rsidRPr="00AC0ACA">
        <w:rPr>
          <w:rFonts w:ascii="Times New Roman" w:eastAsia="Times New Roman" w:hAnsi="Times New Roman" w:cs="Times New Roman"/>
          <w:color w:val="000000"/>
        </w:rPr>
        <w:t>other</w:t>
      </w:r>
      <w:r>
        <w:rPr>
          <w:rFonts w:ascii="Times New Roman" w:eastAsia="Times New Roman" w:hAnsi="Times New Roman" w:cs="Times New Roman"/>
          <w:color w:val="000000"/>
        </w:rPr>
        <w:t xml:space="preserve"> four Wells. The capital construction cost of integrating this Well to our distribution system is being studied at this time.</w:t>
      </w:r>
    </w:p>
    <w:p w14:paraId="736594DD" w14:textId="77777777" w:rsidR="006D0CA6" w:rsidRDefault="006D0CA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B0CDC6C" w14:textId="77777777" w:rsidR="006D0CA6" w:rsidRDefault="009C2EC8">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Back-up power generation</w:t>
      </w:r>
      <w:r>
        <w:rPr>
          <w:rFonts w:ascii="Times New Roman" w:eastAsia="Times New Roman" w:hAnsi="Times New Roman" w:cs="Times New Roman"/>
          <w:color w:val="000000"/>
        </w:rPr>
        <w:t xml:space="preserve"> </w:t>
      </w:r>
    </w:p>
    <w:p w14:paraId="5770D1B5" w14:textId="77777777" w:rsidR="006D0CA6" w:rsidRDefault="006D0CA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E29E89E" w14:textId="77777777" w:rsidR="006D0CA6" w:rsidRDefault="009C2EC8">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MBWD has requested a quote from McElhanney for the installation of emergency power to our system. Emergency power is high on our priority list for system improvements, and we’ll keep our customers posted on plans to install.</w:t>
      </w:r>
    </w:p>
    <w:p w14:paraId="48CDC366" w14:textId="77777777" w:rsidR="006D0CA6" w:rsidRDefault="006D0CA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8CDFD45" w14:textId="77777777" w:rsidR="006D0CA6" w:rsidRDefault="009C2EC8">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The Noowick Well, Emergency Power, and Smart Meters are the top three high priority projects for MBWD at this time. The scope, schedule, and budget, relating to these projects as well as available funds will dictate the timing of when we decide to proceed.</w:t>
      </w:r>
    </w:p>
    <w:p w14:paraId="3179F20B"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FF0000"/>
          <w:u w:val="single"/>
        </w:rPr>
      </w:pPr>
    </w:p>
    <w:p w14:paraId="2E476FC1"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bookmarkStart w:id="0" w:name="_heading=h.gjdgxs" w:colFirst="0" w:colLast="0"/>
      <w:bookmarkEnd w:id="0"/>
      <w:r>
        <w:rPr>
          <w:rFonts w:ascii="Times New Roman" w:eastAsia="Times New Roman" w:hAnsi="Times New Roman" w:cs="Times New Roman"/>
          <w:b/>
          <w:color w:val="000000"/>
          <w:u w:val="single"/>
        </w:rPr>
        <w:t>Tolls and Taxes</w:t>
      </w:r>
    </w:p>
    <w:p w14:paraId="05971E34"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FF0000"/>
          <w:u w:val="single"/>
        </w:rPr>
      </w:pPr>
    </w:p>
    <w:p w14:paraId="116E5143"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Our Board of Trustees have decided to </w:t>
      </w:r>
      <w:r w:rsidRPr="00AC0ACA">
        <w:rPr>
          <w:rFonts w:ascii="Times New Roman" w:eastAsia="Times New Roman" w:hAnsi="Times New Roman" w:cs="Times New Roman"/>
        </w:rPr>
        <w:t>NOT</w:t>
      </w:r>
      <w:r>
        <w:rPr>
          <w:rFonts w:ascii="Times New Roman" w:eastAsia="Times New Roman" w:hAnsi="Times New Roman" w:cs="Times New Roman"/>
          <w:color w:val="000000"/>
        </w:rPr>
        <w:t xml:space="preserve"> raise the </w:t>
      </w:r>
      <w:r>
        <w:rPr>
          <w:rFonts w:ascii="Times New Roman" w:eastAsia="Times New Roman" w:hAnsi="Times New Roman" w:cs="Times New Roman"/>
          <w:b/>
          <w:color w:val="000000"/>
        </w:rPr>
        <w:t>tax rate</w:t>
      </w:r>
      <w:r>
        <w:rPr>
          <w:rFonts w:ascii="Times New Roman" w:eastAsia="Times New Roman" w:hAnsi="Times New Roman" w:cs="Times New Roman"/>
          <w:color w:val="000000"/>
        </w:rPr>
        <w:t xml:space="preserve"> for our customers for the year 2025.</w:t>
      </w:r>
    </w:p>
    <w:p w14:paraId="50303CCC"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599468F"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color w:val="000000"/>
        </w:rPr>
        <w:t xml:space="preserve">Our water tolls / bi-monthly billing rate for the 2025 will increase by </w:t>
      </w:r>
      <w:r w:rsidRPr="00AC0ACA">
        <w:rPr>
          <w:rFonts w:ascii="Times New Roman" w:eastAsia="Times New Roman" w:hAnsi="Times New Roman" w:cs="Times New Roman"/>
          <w:color w:val="000000"/>
        </w:rPr>
        <w:t>10% or by</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$5.14</w:t>
      </w:r>
      <w:r>
        <w:rPr>
          <w:rFonts w:ascii="Times New Roman" w:eastAsia="Times New Roman" w:hAnsi="Times New Roman" w:cs="Times New Roman"/>
          <w:color w:val="000000"/>
        </w:rPr>
        <w:t xml:space="preserve"> per month for the base rate and by 10% for the tiered rates for those who exceed the base rate of usage. The new base amount for the bi-monthly utility bill for 2025 is $105.00.  </w:t>
      </w:r>
    </w:p>
    <w:p w14:paraId="4434BDBB"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65F8A59" w14:textId="2923C9DB"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MBWD will be mailing out copies of the October- December utility invoices but with Canada Post on strike we are encouraging our customers to contact our office to either find out the amount owing on their account or arrange for your bill to be emailed or picked up. This will ensure payments are made on time. Also, if you normally mail a cheque for </w:t>
      </w:r>
      <w:r w:rsidR="00AC0ACA">
        <w:rPr>
          <w:rFonts w:ascii="Times New Roman" w:eastAsia="Times New Roman" w:hAnsi="Times New Roman" w:cs="Times New Roman"/>
          <w:color w:val="000000"/>
        </w:rPr>
        <w:t>payment,</w:t>
      </w:r>
      <w:r>
        <w:rPr>
          <w:rFonts w:ascii="Times New Roman" w:eastAsia="Times New Roman" w:hAnsi="Times New Roman" w:cs="Times New Roman"/>
          <w:color w:val="000000"/>
        </w:rPr>
        <w:t xml:space="preserve"> please contact our office if you are needing instructions on how to pay your bill online.</w:t>
      </w:r>
    </w:p>
    <w:p w14:paraId="0A4B42E4"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30j0zll" w:colFirst="0" w:colLast="0"/>
      <w:bookmarkEnd w:id="1"/>
    </w:p>
    <w:p w14:paraId="0451CE0B" w14:textId="77777777" w:rsidR="006D0CA6" w:rsidRDefault="009C2EC8" w:rsidP="00150F24">
      <w:pPr>
        <w:spacing w:after="0"/>
        <w:jc w:val="both"/>
        <w:rPr>
          <w:rFonts w:ascii="Times New Roman" w:eastAsia="Times New Roman" w:hAnsi="Times New Roman" w:cs="Times New Roman"/>
          <w:b/>
          <w:color w:val="000000"/>
        </w:rPr>
      </w:pPr>
      <w:bookmarkStart w:id="2" w:name="_heading=h.1fob9te" w:colFirst="0" w:colLast="0"/>
      <w:bookmarkEnd w:id="2"/>
      <w:r>
        <w:rPr>
          <w:rFonts w:ascii="Times New Roman" w:eastAsia="Times New Roman" w:hAnsi="Times New Roman" w:cs="Times New Roman"/>
          <w:b/>
          <w:color w:val="000000"/>
          <w:u w:val="single"/>
        </w:rPr>
        <w:t>Operations</w:t>
      </w:r>
      <w:r>
        <w:rPr>
          <w:rFonts w:ascii="Times New Roman" w:eastAsia="Times New Roman" w:hAnsi="Times New Roman" w:cs="Times New Roman"/>
          <w:b/>
          <w:color w:val="000000"/>
        </w:rPr>
        <w:t xml:space="preserve"> </w:t>
      </w:r>
    </w:p>
    <w:p w14:paraId="515A2BBA"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B4C4D19" w14:textId="77777777" w:rsidR="006D0CA6" w:rsidRDefault="009C2EC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There have been no line breaks or service disruptions since the last report.</w:t>
      </w:r>
    </w:p>
    <w:p w14:paraId="09367959" w14:textId="77777777" w:rsidR="006D0CA6" w:rsidRDefault="009C2EC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Shawnigan Creek Pumphouse safety and mechanical upgrades </w:t>
      </w:r>
    </w:p>
    <w:p w14:paraId="09DA06D4" w14:textId="77777777" w:rsidR="006D0CA6" w:rsidRDefault="009C2EC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safety improvements have been completed</w:t>
      </w:r>
    </w:p>
    <w:p w14:paraId="0C44AF09" w14:textId="77777777" w:rsidR="006D0CA6" w:rsidRDefault="009C2EC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electrical and mechanical repairs and upgrades are ongoing</w:t>
      </w:r>
    </w:p>
    <w:p w14:paraId="41FBB2B4" w14:textId="77777777" w:rsidR="006D0CA6" w:rsidRDefault="009C2EC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Redundancy for Chlorine Injection </w:t>
      </w:r>
    </w:p>
    <w:p w14:paraId="70037356" w14:textId="77777777" w:rsidR="006D0CA6" w:rsidRDefault="009C2EC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Installation has been completed in our last two locations</w:t>
      </w:r>
    </w:p>
    <w:p w14:paraId="4F6CA32D" w14:textId="77777777" w:rsidR="006D0CA6" w:rsidRDefault="009C2EC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Supervisory Control and Data Acquisition (SCADA)</w:t>
      </w:r>
    </w:p>
    <w:p w14:paraId="15BCD5C9" w14:textId="77777777" w:rsidR="006D0CA6" w:rsidRDefault="009C2EC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We are in the process of obtaining quotes for system upgrades to bring all of our current Wells online with our SCADA system.</w:t>
      </w:r>
    </w:p>
    <w:p w14:paraId="08622ABB" w14:textId="77777777" w:rsidR="006D0CA6" w:rsidRDefault="009C2EC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Health, Safety, Security, and Environmental (HSSE)</w:t>
      </w:r>
    </w:p>
    <w:p w14:paraId="390E0FF1" w14:textId="77777777" w:rsidR="006D0CA6" w:rsidRDefault="009C2EC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We have finalized our Confined Space Entry program</w:t>
      </w:r>
    </w:p>
    <w:p w14:paraId="6B865961" w14:textId="77777777" w:rsidR="006D0CA6" w:rsidRDefault="009C2EC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We have installed security cameras at all strategic location for our District</w:t>
      </w:r>
    </w:p>
    <w:p w14:paraId="1C1FCD5C"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FF0000"/>
        </w:rPr>
      </w:pPr>
    </w:p>
    <w:p w14:paraId="0B16044A"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As recently reported by our hydrologist Western Water Associates Ltd (WWAL), our engineering team, and our MBWD operations team, our water system, including the health of our aquifers and mechanical fitness of our facilities, is in a stable state and fully capable of supplying service to the community. </w:t>
      </w:r>
    </w:p>
    <w:p w14:paraId="66AF3165"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A06D777"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b/>
          <w:color w:val="FF0000"/>
          <w:u w:val="single"/>
        </w:rPr>
      </w:pPr>
      <w:r>
        <w:rPr>
          <w:rFonts w:ascii="Times New Roman" w:eastAsia="Times New Roman" w:hAnsi="Times New Roman" w:cs="Times New Roman"/>
          <w:b/>
          <w:color w:val="000000"/>
          <w:u w:val="single"/>
        </w:rPr>
        <w:t>Water Quality and Sustainability</w:t>
      </w:r>
    </w:p>
    <w:p w14:paraId="2384E007"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FF0000"/>
          <w:u w:val="single"/>
        </w:rPr>
      </w:pPr>
    </w:p>
    <w:p w14:paraId="3B932052"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We are continuing to work with (WWAL) on the Well Monitoring Plan (WMP) which will monitor new Wells as they come online and begin to draw water from our 3 aquifers. The purpose of the WMP is to ensure that senior Well owners will not be impacted by the new Wells.</w:t>
      </w:r>
    </w:p>
    <w:p w14:paraId="164BB0F9"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0D1095C"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MBWD has also engaged with WWAL to provide a Source Water Protection Plan (SWPP) guided by the Province’s Comprehensive Drinking Water Source to Tap Assessment Guideline (S2TAG) Version 1.0 The S2TAG provides a structured and consistent methodology to evaluating the risks to drinking water.</w:t>
      </w:r>
    </w:p>
    <w:p w14:paraId="1E610483"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F6D342"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These plans and studies are among several others including the efforts by Island Health Services (IHS), Mill Bay Waterworks District, the Ministry of Water Lands Resources Stewardship (WLRS), and Malahat First Nations, in a continuing effort to ensure the highest quality of water in a sustainable manner.</w:t>
      </w:r>
    </w:p>
    <w:p w14:paraId="3A135143"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21395B"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Developments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Infield and Greenfield </w:t>
      </w:r>
    </w:p>
    <w:p w14:paraId="1FA20C83"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p>
    <w:p w14:paraId="26C6B6C3"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MBWD is continuing to work with several small-scale Infield Developments within our community and the larger Greenfield Developments. We are expecting an increase in development activities in the New Year.</w:t>
      </w:r>
    </w:p>
    <w:p w14:paraId="305E2105"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258FEA"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Of the larger greenfield developments, the Mill Springs Village and Stonebridge developments are continuing to progress.</w:t>
      </w:r>
    </w:p>
    <w:p w14:paraId="0A0EC859"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428A49E" w14:textId="31A797DC"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Water services to Malahat Properties Ltd. (MPL) development is currently on hold as MBWD has suspended our co-application status with the Province for our water license</w:t>
      </w:r>
      <w:r w:rsidRPr="00AC0ACA">
        <w:rPr>
          <w:rFonts w:ascii="Times New Roman" w:eastAsia="Times New Roman" w:hAnsi="Times New Roman" w:cs="Times New Roman"/>
          <w:color w:val="000000"/>
        </w:rPr>
        <w:t xml:space="preserve">. </w:t>
      </w:r>
      <w:r w:rsidRPr="00AC0ACA">
        <w:rPr>
          <w:rFonts w:ascii="Times New Roman" w:eastAsia="Times New Roman" w:hAnsi="Times New Roman" w:cs="Times New Roman"/>
        </w:rPr>
        <w:t xml:space="preserve">The reason for this action is that there are numerous private wells, called senior wells (those developed </w:t>
      </w:r>
      <w:r w:rsidR="00F61497">
        <w:rPr>
          <w:rFonts w:ascii="Times New Roman" w:eastAsia="Times New Roman" w:hAnsi="Times New Roman" w:cs="Times New Roman"/>
        </w:rPr>
        <w:t>before 2018</w:t>
      </w:r>
      <w:r w:rsidRPr="00AC0ACA">
        <w:rPr>
          <w:rFonts w:ascii="Times New Roman" w:eastAsia="Times New Roman" w:hAnsi="Times New Roman" w:cs="Times New Roman"/>
        </w:rPr>
        <w:t>) surrounding proposed development, that may be negatively impacted by the operation of this well. If the development was to proceed, M</w:t>
      </w:r>
      <w:r w:rsidR="00433B84">
        <w:rPr>
          <w:rFonts w:ascii="Times New Roman" w:eastAsia="Times New Roman" w:hAnsi="Times New Roman" w:cs="Times New Roman"/>
        </w:rPr>
        <w:t>B</w:t>
      </w:r>
      <w:r w:rsidRPr="00AC0ACA">
        <w:rPr>
          <w:rFonts w:ascii="Times New Roman" w:eastAsia="Times New Roman" w:hAnsi="Times New Roman" w:cs="Times New Roman"/>
        </w:rPr>
        <w:t>WD and our customers would then be forever obligated to mitigate any supply issues</w:t>
      </w:r>
      <w:r w:rsidR="00F61497">
        <w:rPr>
          <w:rFonts w:ascii="Times New Roman" w:eastAsia="Times New Roman" w:hAnsi="Times New Roman" w:cs="Times New Roman"/>
        </w:rPr>
        <w:t xml:space="preserve"> caused by interference</w:t>
      </w:r>
      <w:r w:rsidRPr="00AC0ACA">
        <w:rPr>
          <w:rFonts w:ascii="Times New Roman" w:eastAsia="Times New Roman" w:hAnsi="Times New Roman" w:cs="Times New Roman"/>
        </w:rPr>
        <w:t xml:space="preserve">.  We believe this is an untenable risk.  </w:t>
      </w:r>
      <w:r w:rsidRPr="00AC0ACA">
        <w:rPr>
          <w:rFonts w:ascii="Times New Roman" w:eastAsia="Times New Roman" w:hAnsi="Times New Roman" w:cs="Times New Roman"/>
          <w:color w:val="000000"/>
        </w:rPr>
        <w:t>MBWD</w:t>
      </w:r>
      <w:r>
        <w:rPr>
          <w:rFonts w:ascii="Times New Roman" w:eastAsia="Times New Roman" w:hAnsi="Times New Roman" w:cs="Times New Roman"/>
          <w:color w:val="000000"/>
        </w:rPr>
        <w:t xml:space="preserve"> and MPL </w:t>
      </w:r>
      <w:r>
        <w:rPr>
          <w:rFonts w:ascii="Times New Roman" w:eastAsia="Times New Roman" w:hAnsi="Times New Roman" w:cs="Times New Roman"/>
        </w:rPr>
        <w:t>are attempting</w:t>
      </w:r>
      <w:r>
        <w:rPr>
          <w:rFonts w:ascii="Times New Roman" w:eastAsia="Times New Roman" w:hAnsi="Times New Roman" w:cs="Times New Roman"/>
          <w:color w:val="000000"/>
        </w:rPr>
        <w:t xml:space="preserve"> to navigate through the next steps.</w:t>
      </w:r>
    </w:p>
    <w:p w14:paraId="56403AA2"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D192EE" w14:textId="454B60EC" w:rsidR="00433B84" w:rsidRDefault="00433B84">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r w:rsidRPr="00433B84">
        <w:rPr>
          <w:rFonts w:ascii="Times New Roman" w:eastAsia="Times New Roman" w:hAnsi="Times New Roman" w:cs="Times New Roman"/>
          <w:b/>
          <w:color w:val="000000"/>
          <w:u w:val="single"/>
        </w:rPr>
        <w:t>Holiday Office Closure</w:t>
      </w:r>
    </w:p>
    <w:p w14:paraId="7137EABE" w14:textId="77777777" w:rsidR="00433B84" w:rsidRDefault="00433B84">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p>
    <w:p w14:paraId="62DF3C29" w14:textId="442A0DD7" w:rsidR="00433B84" w:rsidRPr="00433B84" w:rsidRDefault="00433B84">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The MBWD office will be closed from December 23 – January 5</w:t>
      </w:r>
      <w:r w:rsidRPr="00433B84">
        <w:rPr>
          <w:rFonts w:ascii="Times New Roman" w:eastAsia="Times New Roman" w:hAnsi="Times New Roman" w:cs="Times New Roman"/>
          <w:bCs/>
          <w:color w:val="000000"/>
          <w:vertAlign w:val="superscript"/>
        </w:rPr>
        <w:t>th</w:t>
      </w:r>
      <w:r>
        <w:rPr>
          <w:rFonts w:ascii="Times New Roman" w:eastAsia="Times New Roman" w:hAnsi="Times New Roman" w:cs="Times New Roman"/>
          <w:bCs/>
          <w:color w:val="000000"/>
        </w:rPr>
        <w:t xml:space="preserve"> inclusive; an Operator will be available for emergencies.</w:t>
      </w:r>
    </w:p>
    <w:p w14:paraId="630E08B2"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C7084AF" w14:textId="77777777" w:rsidR="006D0CA6" w:rsidRPr="00AC0ACA" w:rsidRDefault="009C2EC8">
      <w:pPr>
        <w:pBdr>
          <w:top w:val="nil"/>
          <w:left w:val="nil"/>
          <w:bottom w:val="nil"/>
          <w:right w:val="nil"/>
          <w:between w:val="nil"/>
        </w:pBdr>
        <w:spacing w:after="0" w:line="240" w:lineRule="auto"/>
        <w:jc w:val="center"/>
        <w:rPr>
          <w:rFonts w:ascii="Helvetica Neue" w:eastAsia="Helvetica Neue" w:hAnsi="Helvetica Neue" w:cs="Helvetica Neue"/>
          <w:i/>
          <w:color w:val="333333"/>
          <w:sz w:val="28"/>
          <w:szCs w:val="28"/>
        </w:rPr>
      </w:pPr>
      <w:r w:rsidRPr="00AC0ACA">
        <w:rPr>
          <w:rFonts w:ascii="Helvetica Neue" w:eastAsia="Helvetica Neue" w:hAnsi="Helvetica Neue" w:cs="Helvetica Neue"/>
          <w:i/>
          <w:color w:val="333333"/>
          <w:sz w:val="28"/>
          <w:szCs w:val="28"/>
        </w:rPr>
        <w:t>Holiday message from MBWD Staff and Board of Trustees</w:t>
      </w:r>
    </w:p>
    <w:p w14:paraId="739EF640"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b/>
          <w:color w:val="000000"/>
          <w:u w:val="single"/>
        </w:rPr>
      </w:pPr>
    </w:p>
    <w:p w14:paraId="3459FCCC" w14:textId="77777777" w:rsidR="006D0CA6" w:rsidRDefault="009C2EC8">
      <w:pPr>
        <w:pBdr>
          <w:top w:val="nil"/>
          <w:left w:val="nil"/>
          <w:bottom w:val="nil"/>
          <w:right w:val="nil"/>
          <w:between w:val="nil"/>
        </w:pBdr>
        <w:spacing w:after="0" w:line="240" w:lineRule="auto"/>
        <w:jc w:val="center"/>
        <w:rPr>
          <w:rFonts w:ascii="Helvetica Neue" w:eastAsia="Helvetica Neue" w:hAnsi="Helvetica Neue" w:cs="Helvetica Neue"/>
          <w:i/>
          <w:color w:val="333333"/>
        </w:rPr>
      </w:pPr>
      <w:r>
        <w:rPr>
          <w:rFonts w:ascii="Helvetica Neue" w:eastAsia="Helvetica Neue" w:hAnsi="Helvetica Neue" w:cs="Helvetica Neue"/>
          <w:i/>
          <w:color w:val="333333"/>
        </w:rPr>
        <w:t xml:space="preserve">Season’s greetings! </w:t>
      </w:r>
    </w:p>
    <w:p w14:paraId="7B43E836" w14:textId="77777777" w:rsidR="006D0CA6" w:rsidRDefault="009C2EC8">
      <w:pPr>
        <w:pBdr>
          <w:top w:val="nil"/>
          <w:left w:val="nil"/>
          <w:bottom w:val="nil"/>
          <w:right w:val="nil"/>
          <w:between w:val="nil"/>
        </w:pBdr>
        <w:spacing w:after="0" w:line="240" w:lineRule="auto"/>
        <w:jc w:val="center"/>
        <w:rPr>
          <w:rFonts w:ascii="Helvetica Neue" w:eastAsia="Helvetica Neue" w:hAnsi="Helvetica Neue" w:cs="Helvetica Neue"/>
          <w:i/>
          <w:color w:val="333333"/>
        </w:rPr>
      </w:pPr>
      <w:r>
        <w:rPr>
          <w:rFonts w:ascii="Helvetica Neue" w:eastAsia="Helvetica Neue" w:hAnsi="Helvetica Neue" w:cs="Helvetica Neue"/>
          <w:i/>
          <w:color w:val="333333"/>
        </w:rPr>
        <w:t>Our fondest memories of the past year involve providing high-quality service to high-quality customers like you. Happy holidays, and the happiest new year!</w:t>
      </w:r>
    </w:p>
    <w:p w14:paraId="7730521B" w14:textId="77777777" w:rsidR="006D0CA6" w:rsidRDefault="006D0CA6">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p>
    <w:p w14:paraId="13CAC4A1" w14:textId="77777777" w:rsidR="006D0CA6" w:rsidRDefault="006D0C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44E9A08" w14:textId="77777777" w:rsidR="00AC0ACA" w:rsidRDefault="00AC0AC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4E620D7" w14:textId="77777777" w:rsidR="006D0CA6" w:rsidRDefault="009C2E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Gary Orton </w:t>
      </w:r>
    </w:p>
    <w:p w14:paraId="0320DCCB" w14:textId="74AE5A97" w:rsidR="006D0CA6" w:rsidRPr="00150F24" w:rsidRDefault="009C2EC8" w:rsidP="00150F2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MBWD Board Chair</w:t>
      </w:r>
    </w:p>
    <w:sectPr w:rsidR="006D0CA6" w:rsidRPr="00150F24" w:rsidSect="00433B84">
      <w:pgSz w:w="12240" w:h="15840"/>
      <w:pgMar w:top="567" w:right="1440" w:bottom="709"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D3893256-8593-45D0-8142-1385ED7178C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C699FFF8-9FAD-4CA7-8D59-DEBFBCD6604B}"/>
    <w:embedItalic r:id="rId3" w:fontKey="{61F1FD61-DDB4-4295-9967-B4F685E02253}"/>
  </w:font>
  <w:font w:name="Aptos Display">
    <w:charset w:val="00"/>
    <w:family w:val="swiss"/>
    <w:pitch w:val="variable"/>
    <w:sig w:usb0="20000287" w:usb1="00000003" w:usb2="00000000" w:usb3="00000000" w:csb0="0000019F" w:csb1="00000000"/>
    <w:embedRegular r:id="rId4" w:fontKey="{9552A268-5308-4CA8-8455-77A11C884406}"/>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5" w:fontKey="{9699DBCA-F4CF-4A12-873D-DC6F9E1B1D28}"/>
    <w:embedItalic r:id="rId6" w:fontKey="{3A126F0D-74D4-4CEC-A434-451C086B5B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905D9A"/>
    <w:multiLevelType w:val="multilevel"/>
    <w:tmpl w:val="59161E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7533643F"/>
    <w:multiLevelType w:val="multilevel"/>
    <w:tmpl w:val="23607B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106000977">
    <w:abstractNumId w:val="1"/>
  </w:num>
  <w:num w:numId="2" w16cid:durableId="176911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CA6"/>
    <w:rsid w:val="00150F24"/>
    <w:rsid w:val="001530CA"/>
    <w:rsid w:val="00363657"/>
    <w:rsid w:val="003E03D0"/>
    <w:rsid w:val="00433B84"/>
    <w:rsid w:val="004B313A"/>
    <w:rsid w:val="006D0CA6"/>
    <w:rsid w:val="00945230"/>
    <w:rsid w:val="009C2EC8"/>
    <w:rsid w:val="00A5433E"/>
    <w:rsid w:val="00AA74DD"/>
    <w:rsid w:val="00AC0ACA"/>
    <w:rsid w:val="00BE5BC1"/>
    <w:rsid w:val="00D60B25"/>
    <w:rsid w:val="00F614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C61D3"/>
  <w15:docId w15:val="{891EB0AF-ED11-4479-8CE9-C83D363A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en-C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73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395"/>
    <w:rPr>
      <w:rFonts w:eastAsiaTheme="majorEastAsia" w:cstheme="majorBidi"/>
      <w:color w:val="272727" w:themeColor="text1" w:themeTint="D8"/>
    </w:rPr>
  </w:style>
  <w:style w:type="character" w:customStyle="1" w:styleId="TitleChar">
    <w:name w:val="Title Char"/>
    <w:basedOn w:val="DefaultParagraphFont"/>
    <w:link w:val="Title"/>
    <w:uiPriority w:val="10"/>
    <w:rsid w:val="00A7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A7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395"/>
    <w:pPr>
      <w:spacing w:before="160"/>
      <w:jc w:val="center"/>
    </w:pPr>
    <w:rPr>
      <w:i/>
      <w:iCs/>
      <w:color w:val="404040" w:themeColor="text1" w:themeTint="BF"/>
    </w:rPr>
  </w:style>
  <w:style w:type="character" w:customStyle="1" w:styleId="QuoteChar">
    <w:name w:val="Quote Char"/>
    <w:basedOn w:val="DefaultParagraphFont"/>
    <w:link w:val="Quote"/>
    <w:uiPriority w:val="29"/>
    <w:rsid w:val="00A73395"/>
    <w:rPr>
      <w:i/>
      <w:iCs/>
      <w:color w:val="404040" w:themeColor="text1" w:themeTint="BF"/>
    </w:rPr>
  </w:style>
  <w:style w:type="paragraph" w:styleId="ListParagraph">
    <w:name w:val="List Paragraph"/>
    <w:basedOn w:val="Normal"/>
    <w:uiPriority w:val="34"/>
    <w:qFormat/>
    <w:rsid w:val="00A73395"/>
    <w:pPr>
      <w:ind w:left="720"/>
      <w:contextualSpacing/>
    </w:pPr>
  </w:style>
  <w:style w:type="character" w:styleId="IntenseEmphasis">
    <w:name w:val="Intense Emphasis"/>
    <w:basedOn w:val="DefaultParagraphFont"/>
    <w:uiPriority w:val="21"/>
    <w:qFormat/>
    <w:rsid w:val="00A73395"/>
    <w:rPr>
      <w:i/>
      <w:iCs/>
      <w:color w:val="0F4761" w:themeColor="accent1" w:themeShade="BF"/>
    </w:rPr>
  </w:style>
  <w:style w:type="paragraph" w:styleId="IntenseQuote">
    <w:name w:val="Intense Quote"/>
    <w:basedOn w:val="Normal"/>
    <w:next w:val="Normal"/>
    <w:link w:val="IntenseQuoteChar"/>
    <w:uiPriority w:val="30"/>
    <w:qFormat/>
    <w:rsid w:val="00A7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395"/>
    <w:rPr>
      <w:i/>
      <w:iCs/>
      <w:color w:val="0F4761" w:themeColor="accent1" w:themeShade="BF"/>
    </w:rPr>
  </w:style>
  <w:style w:type="character" w:styleId="IntenseReference">
    <w:name w:val="Intense Reference"/>
    <w:basedOn w:val="DefaultParagraphFont"/>
    <w:uiPriority w:val="32"/>
    <w:qFormat/>
    <w:rsid w:val="00A73395"/>
    <w:rPr>
      <w:b/>
      <w:bCs/>
      <w:smallCaps/>
      <w:color w:val="0F4761" w:themeColor="accent1" w:themeShade="BF"/>
      <w:spacing w:val="5"/>
    </w:rPr>
  </w:style>
  <w:style w:type="paragraph" w:customStyle="1" w:styleId="Default">
    <w:name w:val="Default"/>
    <w:rsid w:val="00A73395"/>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Z4+RHTffSAqiK2+8Z+AddBWNgQ==">CgMxLjAyCGguZ2pkZ3hzMgloLjMwajB6bGwyCWguMWZvYjl0ZTgAciExVVBvaUVSUVdVZ0xLbkZBS2c3ZEhscFZDYWw1TFZOYUk=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984</Words>
  <Characters>5615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Orton</dc:creator>
  <cp:lastModifiedBy>Accounting</cp:lastModifiedBy>
  <cp:revision>2</cp:revision>
  <cp:lastPrinted>2024-12-09T23:03:00Z</cp:lastPrinted>
  <dcterms:created xsi:type="dcterms:W3CDTF">2024-12-09T23:04:00Z</dcterms:created>
  <dcterms:modified xsi:type="dcterms:W3CDTF">2024-12-09T23:04:00Z</dcterms:modified>
</cp:coreProperties>
</file>